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81DF" w14:textId="7F585162" w:rsidR="007B777D" w:rsidRDefault="007B777D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b/>
          <w:bCs/>
          <w:color w:val="auto"/>
          <w:sz w:val="28"/>
          <w:szCs w:val="28"/>
          <w:bdr w:val="none" w:sz="0" w:space="0" w:color="auto"/>
          <w:lang w:val="en-GB" w:eastAsia="en-GB"/>
        </w:rPr>
      </w:pPr>
      <w:r w:rsidRPr="00BE0401">
        <w:rPr>
          <w:rFonts w:hAnsi="Arial" w:cs="Arial"/>
          <w:b/>
          <w:bCs/>
          <w:color w:val="auto"/>
          <w:sz w:val="28"/>
          <w:szCs w:val="28"/>
          <w:bdr w:val="none" w:sz="0" w:space="0" w:color="auto"/>
          <w:lang w:val="en-GB" w:eastAsia="en-GB"/>
        </w:rPr>
        <w:t xml:space="preserve">Chargeable extras </w:t>
      </w:r>
    </w:p>
    <w:p w14:paraId="7A371442" w14:textId="77777777" w:rsidR="00E14AAF" w:rsidRPr="004560E4" w:rsidRDefault="00E14AAF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</w:pPr>
    </w:p>
    <w:tbl>
      <w:tblPr>
        <w:tblW w:w="8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title"/>
      </w:tblPr>
      <w:tblGrid>
        <w:gridCol w:w="5237"/>
        <w:gridCol w:w="1134"/>
        <w:gridCol w:w="1276"/>
        <w:gridCol w:w="1158"/>
      </w:tblGrid>
      <w:tr w:rsidR="007B777D" w:rsidRPr="004560E4" w14:paraId="4EBF4662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63FD3ABA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Description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04C2CF03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Unit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408C469C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Unit price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607DA211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Line total </w:t>
            </w:r>
          </w:p>
        </w:tc>
      </w:tr>
      <w:tr w:rsidR="007B777D" w:rsidRPr="004560E4" w14:paraId="1BE5BD5F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C0023" w14:textId="27F907B6" w:rsidR="007B777D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Free entitlement hours –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15/30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hours per week </w:t>
            </w:r>
          </w:p>
          <w:p w14:paraId="558F3CEA" w14:textId="7E2945F6" w:rsidR="007B777D" w:rsidRPr="00930D91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930D91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Term time: 15 hours per week/ 30 hours per week (38 weeks)</w:t>
            </w:r>
          </w:p>
          <w:p w14:paraId="7320B053" w14:textId="264AA00B" w:rsidR="007B777D" w:rsidRPr="00930D91" w:rsidRDefault="00B329A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930D91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38 weeks per year</w:t>
            </w:r>
          </w:p>
          <w:p w14:paraId="107B55D8" w14:textId="77777777" w:rsidR="007B777D" w:rsidRPr="00AD0380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FF0000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930D91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Monday to Friday 9am until 3pm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8F411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Weekly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81DA6" w14:textId="77777777" w:rsidR="007B777D" w:rsidRPr="00AD0380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AD0380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Free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62B3E" w14:textId="77777777" w:rsidR="007B777D" w:rsidRPr="00AD0380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AD0380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Free </w:t>
            </w:r>
          </w:p>
        </w:tc>
      </w:tr>
      <w:tr w:rsidR="007B777D" w:rsidRPr="004560E4" w14:paraId="67AE4A16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D11CC" w14:textId="77777777" w:rsidR="00B329AD" w:rsidRDefault="007B777D" w:rsidP="00B329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Additional hours purchased – </w:t>
            </w:r>
            <w:r w:rsidR="00B329AD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as requested</w:t>
            </w:r>
          </w:p>
          <w:p w14:paraId="579EA2CD" w14:textId="0F916AE8" w:rsidR="00B329AD" w:rsidRPr="004560E4" w:rsidRDefault="00B329AD" w:rsidP="00B329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Additional hours can be requested</w:t>
            </w:r>
            <w:r w:rsidR="007B777D"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</w:t>
            </w:r>
          </w:p>
          <w:p w14:paraId="7BD882A3" w14:textId="668B05DB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8A432" w14:textId="77777777" w:rsidR="007B777D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Hourly/ Session/</w:t>
            </w:r>
          </w:p>
          <w:p w14:paraId="185FEB1B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Daily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CB3597" w14:textId="06C65F29" w:rsidR="007B777D" w:rsidRPr="00B329AD" w:rsidRDefault="00B329A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B329AD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6.30 per hour</w:t>
            </w:r>
          </w:p>
          <w:p w14:paraId="033D5B73" w14:textId="30996295" w:rsidR="00B329AD" w:rsidRPr="00B329AD" w:rsidRDefault="00B329A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B329AD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AM/PM sessions: £15.75</w:t>
            </w:r>
          </w:p>
          <w:p w14:paraId="0767BF5B" w14:textId="7BA79B45" w:rsidR="00B329AD" w:rsidRPr="00B329AD" w:rsidRDefault="00B329A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B329AD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All day: £39.75</w:t>
            </w:r>
          </w:p>
          <w:p w14:paraId="38D39FF9" w14:textId="77777777" w:rsidR="007B777D" w:rsidRPr="00B329AD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CDD30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 </w:t>
            </w:r>
          </w:p>
        </w:tc>
      </w:tr>
      <w:tr w:rsidR="007B777D" w:rsidRPr="004560E4" w14:paraId="6A2FDE2C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99CCC" w14:textId="77777777" w:rsidR="007B777D" w:rsidRDefault="007B777D" w:rsidP="00930D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Meals/snacks </w:t>
            </w:r>
          </w:p>
          <w:p w14:paraId="207DE27E" w14:textId="339A5918" w:rsidR="00930D91" w:rsidRPr="004560E4" w:rsidRDefault="00930D91" w:rsidP="00930D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Pupils may have a hot dinner if they attend over lunch time – cost of £3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6BD6A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Daily / Weekly / Per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meal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D437B" w14:textId="51F71EA8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  <w:r w:rsidR="00930D91" w:rsidRPr="00353E37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29376" w14:textId="23D94E46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 </w:t>
            </w:r>
            <w:r w:rsidR="00E14AAF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3</w:t>
            </w:r>
          </w:p>
        </w:tc>
      </w:tr>
      <w:tr w:rsidR="007B777D" w:rsidRPr="004560E4" w14:paraId="4155DCC7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6B22B0" w14:textId="2E112B54" w:rsidR="007B777D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Consumables (for example, nappies and sun cream) </w:t>
            </w:r>
          </w:p>
          <w:p w14:paraId="2E1E9893" w14:textId="44C8B6A4" w:rsidR="007B777D" w:rsidRPr="004560E4" w:rsidRDefault="00353E37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353E37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We do not charge for any items, parents are asked to provide all consumables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002B0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Session/ Daily/ Weekly/ per item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3F81F" w14:textId="631382A6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2A378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 </w:t>
            </w:r>
          </w:p>
        </w:tc>
      </w:tr>
      <w:tr w:rsidR="007B777D" w:rsidRPr="004560E4" w14:paraId="19720CDA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3A240" w14:textId="63B7F906" w:rsidR="007B777D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Additional voluntary services (for example, trips, forest school sessions or foreign language lessons) </w:t>
            </w:r>
          </w:p>
          <w:p w14:paraId="059388ED" w14:textId="77777777" w:rsidR="007B777D" w:rsidRPr="00353E37" w:rsidRDefault="00353E37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353E37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Trips are charged depending on the location and costing.</w:t>
            </w:r>
          </w:p>
          <w:p w14:paraId="24743091" w14:textId="6BBA1D18" w:rsidR="00353E37" w:rsidRPr="004560E4" w:rsidRDefault="00353E37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We do not charge for forest school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7F0D0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Session/ Daily/ Weekly/ 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Ad Hoc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E0FA3" w14:textId="5DFB0393" w:rsidR="007B777D" w:rsidRPr="00AD0380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FF0000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AD0380">
              <w:rPr>
                <w:rFonts w:hAnsi="Arial" w:cs="Arial"/>
                <w:color w:val="FF0000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AC345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 </w:t>
            </w:r>
          </w:p>
        </w:tc>
      </w:tr>
      <w:tr w:rsidR="007B777D" w:rsidRPr="004560E4" w14:paraId="1BC8E69D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D86B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256D0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95084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Total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2A176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 </w:t>
            </w:r>
          </w:p>
        </w:tc>
      </w:tr>
    </w:tbl>
    <w:p w14:paraId="534A0D09" w14:textId="77777777" w:rsidR="007B777D" w:rsidRDefault="007B777D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</w:pPr>
    </w:p>
    <w:p w14:paraId="406BCFF5" w14:textId="4508BBFD" w:rsidR="00C40897" w:rsidRDefault="007B777D" w:rsidP="007B777D">
      <w:r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  <w:tab/>
      </w:r>
    </w:p>
    <w:sectPr w:rsidR="00C40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7D"/>
    <w:rsid w:val="000748E9"/>
    <w:rsid w:val="00353E37"/>
    <w:rsid w:val="00570BB1"/>
    <w:rsid w:val="005B3B13"/>
    <w:rsid w:val="007B777D"/>
    <w:rsid w:val="00930D91"/>
    <w:rsid w:val="00B329AD"/>
    <w:rsid w:val="00C04454"/>
    <w:rsid w:val="00C40897"/>
    <w:rsid w:val="00CF2503"/>
    <w:rsid w:val="00E14AAF"/>
    <w:rsid w:val="00EB42A4"/>
    <w:rsid w:val="00F0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58AA"/>
  <w15:chartTrackingRefBased/>
  <w15:docId w15:val="{E1B760D8-1FB9-4E4F-B9DC-19998C9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7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kern w:val="0"/>
      <w:sz w:val="20"/>
      <w:szCs w:val="20"/>
      <w:u w:color="00000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7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77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7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7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7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7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77D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Bo</dc:creator>
  <cp:keywords/>
  <dc:description/>
  <cp:lastModifiedBy>Frodsham CE Admin</cp:lastModifiedBy>
  <cp:revision>5</cp:revision>
  <dcterms:created xsi:type="dcterms:W3CDTF">2025-09-12T10:42:00Z</dcterms:created>
  <dcterms:modified xsi:type="dcterms:W3CDTF">2025-09-12T10:48:00Z</dcterms:modified>
</cp:coreProperties>
</file>